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C9A3B" w14:textId="77777777" w:rsidR="00A23E86" w:rsidRPr="002F7B2D" w:rsidRDefault="00A23E86" w:rsidP="00A23E86">
      <w:pPr>
        <w:spacing w:after="0"/>
        <w:jc w:val="center"/>
        <w:rPr>
          <w:rFonts w:ascii="Aptos" w:hAnsi="Aptos"/>
          <w:b/>
          <w:bCs/>
        </w:rPr>
      </w:pPr>
      <w:r w:rsidRPr="002F7B2D">
        <w:rPr>
          <w:rFonts w:ascii="Aptos" w:hAnsi="Aptos"/>
          <w:noProof/>
        </w:rPr>
        <w:drawing>
          <wp:inline distT="0" distB="0" distL="0" distR="0" wp14:anchorId="05DA20C6" wp14:editId="1C281178">
            <wp:extent cx="1914525" cy="637485"/>
            <wp:effectExtent l="0" t="0" r="0" b="0"/>
            <wp:docPr id="1763982645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637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4E45D" w14:textId="77777777" w:rsidR="00A23E86" w:rsidRPr="002F7B2D" w:rsidRDefault="00A23E86" w:rsidP="00A23E86">
      <w:pPr>
        <w:spacing w:after="0"/>
        <w:jc w:val="center"/>
        <w:rPr>
          <w:rFonts w:ascii="Aptos" w:hAnsi="Aptos"/>
          <w:b/>
          <w:bCs/>
          <w:sz w:val="24"/>
          <w:szCs w:val="24"/>
        </w:rPr>
      </w:pPr>
    </w:p>
    <w:tbl>
      <w:tblPr>
        <w:tblStyle w:val="TableGrid0"/>
        <w:tblW w:w="10224" w:type="dxa"/>
        <w:tblInd w:w="-590" w:type="dxa"/>
        <w:tblLook w:val="04A0" w:firstRow="1" w:lastRow="0" w:firstColumn="1" w:lastColumn="0" w:noHBand="0" w:noVBand="1"/>
      </w:tblPr>
      <w:tblGrid>
        <w:gridCol w:w="2257"/>
        <w:gridCol w:w="3006"/>
        <w:gridCol w:w="2257"/>
        <w:gridCol w:w="2704"/>
      </w:tblGrid>
      <w:tr w:rsidR="00EA2426" w:rsidRPr="002F7B2D" w14:paraId="68B7FA9E" w14:textId="77777777" w:rsidTr="00831360">
        <w:tc>
          <w:tcPr>
            <w:tcW w:w="22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2060"/>
            <w:vAlign w:val="center"/>
          </w:tcPr>
          <w:p w14:paraId="211F5447" w14:textId="77777777" w:rsidR="00EA2426" w:rsidRPr="002F7B2D" w:rsidRDefault="00EA2426" w:rsidP="00831360">
            <w:pPr>
              <w:jc w:val="center"/>
              <w:rPr>
                <w:rFonts w:ascii="Aptos" w:hAnsi="Aptos"/>
                <w:b/>
                <w:bCs/>
                <w:sz w:val="24"/>
                <w:szCs w:val="24"/>
              </w:rPr>
            </w:pPr>
            <w:r w:rsidRPr="002F7B2D">
              <w:rPr>
                <w:rFonts w:ascii="Aptos" w:hAnsi="Aptos"/>
                <w:b/>
                <w:bCs/>
                <w:color w:val="FFFFFF" w:themeColor="background1"/>
                <w:sz w:val="24"/>
                <w:szCs w:val="24"/>
              </w:rPr>
              <w:t>Circular No.</w:t>
            </w:r>
          </w:p>
        </w:tc>
        <w:tc>
          <w:tcPr>
            <w:tcW w:w="300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F0F857" w14:textId="241F5F27" w:rsidR="00EA2426" w:rsidRPr="002F7B2D" w:rsidRDefault="00EA2426" w:rsidP="00831360">
            <w:pPr>
              <w:jc w:val="center"/>
              <w:rPr>
                <w:rFonts w:ascii="Aptos" w:hAnsi="Aptos"/>
                <w:b/>
                <w:bCs/>
                <w:sz w:val="24"/>
                <w:szCs w:val="24"/>
              </w:rPr>
            </w:pPr>
            <w:r w:rsidRPr="002F7B2D">
              <w:rPr>
                <w:rFonts w:ascii="Aptos" w:hAnsi="Aptos"/>
                <w:b/>
                <w:bCs/>
                <w:sz w:val="24"/>
                <w:szCs w:val="24"/>
              </w:rPr>
              <w:t>IIBX-CS-2026-</w:t>
            </w:r>
            <w:r w:rsidR="00A91646">
              <w:rPr>
                <w:rFonts w:ascii="Aptos" w:hAnsi="Aptos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2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2060"/>
            <w:vAlign w:val="center"/>
          </w:tcPr>
          <w:p w14:paraId="3C74058F" w14:textId="77777777" w:rsidR="00EA2426" w:rsidRPr="002F7B2D" w:rsidRDefault="00EA2426" w:rsidP="00831360">
            <w:pPr>
              <w:jc w:val="center"/>
              <w:rPr>
                <w:rFonts w:ascii="Aptos" w:hAnsi="Aptos"/>
                <w:b/>
                <w:bCs/>
                <w:color w:val="FFFFFF" w:themeColor="background1"/>
                <w:sz w:val="24"/>
                <w:szCs w:val="24"/>
              </w:rPr>
            </w:pPr>
            <w:r w:rsidRPr="002F7B2D">
              <w:rPr>
                <w:rFonts w:ascii="Aptos" w:hAnsi="Aptos"/>
                <w:b/>
                <w:bCs/>
                <w:color w:val="FFFFFF" w:themeColor="background1"/>
                <w:sz w:val="24"/>
                <w:szCs w:val="24"/>
              </w:rPr>
              <w:t>Circular Date</w:t>
            </w:r>
          </w:p>
        </w:tc>
        <w:tc>
          <w:tcPr>
            <w:tcW w:w="2704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vAlign w:val="center"/>
          </w:tcPr>
          <w:p w14:paraId="4A0624A0" w14:textId="766057FB" w:rsidR="00EA2426" w:rsidRPr="002F7B2D" w:rsidRDefault="00A91646" w:rsidP="00831360">
            <w:pPr>
              <w:jc w:val="center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26-05-2026</w:t>
            </w:r>
          </w:p>
        </w:tc>
      </w:tr>
      <w:tr w:rsidR="00EA2426" w:rsidRPr="002F7B2D" w14:paraId="06DFE008" w14:textId="77777777" w:rsidTr="00831360">
        <w:trPr>
          <w:trHeight w:val="122"/>
        </w:trPr>
        <w:tc>
          <w:tcPr>
            <w:tcW w:w="22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168032" w14:textId="77777777" w:rsidR="00EA2426" w:rsidRPr="002F7B2D" w:rsidRDefault="00EA2426" w:rsidP="00831360">
            <w:pPr>
              <w:jc w:val="center"/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410794" w14:textId="77777777" w:rsidR="00EA2426" w:rsidRPr="002F7B2D" w:rsidRDefault="00EA2426" w:rsidP="00831360">
            <w:pPr>
              <w:jc w:val="center"/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CCBE11" w14:textId="77777777" w:rsidR="00EA2426" w:rsidRPr="002F7B2D" w:rsidRDefault="00EA2426" w:rsidP="00831360">
            <w:pPr>
              <w:jc w:val="center"/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A44B0C" w14:textId="77777777" w:rsidR="00EA2426" w:rsidRPr="002F7B2D" w:rsidRDefault="00EA2426" w:rsidP="00831360">
            <w:pPr>
              <w:jc w:val="center"/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</w:tr>
      <w:tr w:rsidR="00EA2426" w:rsidRPr="002F7B2D" w14:paraId="5F0E90AC" w14:textId="77777777" w:rsidTr="00831360">
        <w:tc>
          <w:tcPr>
            <w:tcW w:w="22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2060"/>
            <w:vAlign w:val="center"/>
          </w:tcPr>
          <w:p w14:paraId="55A2501F" w14:textId="77777777" w:rsidR="00EA2426" w:rsidRPr="002F7B2D" w:rsidRDefault="00EA2426" w:rsidP="00831360">
            <w:pPr>
              <w:jc w:val="center"/>
              <w:rPr>
                <w:rFonts w:ascii="Aptos" w:hAnsi="Aptos"/>
                <w:b/>
                <w:bCs/>
                <w:color w:val="FFFFFF" w:themeColor="background1"/>
                <w:sz w:val="24"/>
                <w:szCs w:val="24"/>
              </w:rPr>
            </w:pPr>
            <w:r w:rsidRPr="002F7B2D">
              <w:rPr>
                <w:rFonts w:ascii="Aptos" w:hAnsi="Aptos"/>
                <w:b/>
                <w:bCs/>
                <w:color w:val="FFFFFF" w:themeColor="background1"/>
                <w:sz w:val="24"/>
                <w:szCs w:val="24"/>
              </w:rPr>
              <w:t>Category</w:t>
            </w:r>
          </w:p>
        </w:tc>
        <w:tc>
          <w:tcPr>
            <w:tcW w:w="300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E89E76" w14:textId="77777777" w:rsidR="00EA2426" w:rsidRPr="002F7B2D" w:rsidRDefault="00EA2426" w:rsidP="00831360">
            <w:pPr>
              <w:jc w:val="center"/>
              <w:rPr>
                <w:rFonts w:ascii="Aptos" w:hAnsi="Aptos"/>
                <w:b/>
                <w:bCs/>
                <w:sz w:val="24"/>
                <w:szCs w:val="24"/>
              </w:rPr>
            </w:pPr>
            <w:r w:rsidRPr="002F7B2D">
              <w:rPr>
                <w:rFonts w:ascii="Aptos" w:hAnsi="Aptos"/>
                <w:b/>
                <w:bCs/>
                <w:sz w:val="24"/>
                <w:szCs w:val="24"/>
              </w:rPr>
              <w:t>Clearing &amp; Settlement</w:t>
            </w:r>
          </w:p>
        </w:tc>
        <w:tc>
          <w:tcPr>
            <w:tcW w:w="22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2060"/>
            <w:vAlign w:val="center"/>
          </w:tcPr>
          <w:p w14:paraId="4D13EF9B" w14:textId="77777777" w:rsidR="00EA2426" w:rsidRPr="002F7B2D" w:rsidRDefault="00EA2426" w:rsidP="00831360">
            <w:pPr>
              <w:jc w:val="center"/>
              <w:rPr>
                <w:rFonts w:ascii="Aptos" w:hAnsi="Aptos"/>
                <w:b/>
                <w:bCs/>
                <w:sz w:val="24"/>
                <w:szCs w:val="24"/>
              </w:rPr>
            </w:pPr>
            <w:r w:rsidRPr="002F7B2D">
              <w:rPr>
                <w:rFonts w:ascii="Aptos" w:hAnsi="Aptos"/>
                <w:b/>
                <w:color w:val="FFFFFF"/>
                <w:spacing w:val="-2"/>
                <w:w w:val="110"/>
                <w:sz w:val="24"/>
                <w:szCs w:val="24"/>
              </w:rPr>
              <w:t>Segment</w:t>
            </w:r>
          </w:p>
        </w:tc>
        <w:tc>
          <w:tcPr>
            <w:tcW w:w="2704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vAlign w:val="center"/>
          </w:tcPr>
          <w:p w14:paraId="10DBE5E1" w14:textId="506DA835" w:rsidR="00EA2426" w:rsidRPr="002F7B2D" w:rsidRDefault="00EB4B37" w:rsidP="00831360">
            <w:pPr>
              <w:jc w:val="center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ALL</w:t>
            </w:r>
          </w:p>
        </w:tc>
      </w:tr>
    </w:tbl>
    <w:p w14:paraId="4CD10F91" w14:textId="77777777" w:rsidR="00EA2426" w:rsidRPr="002F7B2D" w:rsidRDefault="00EA2426" w:rsidP="00EA2426">
      <w:pPr>
        <w:rPr>
          <w:rFonts w:ascii="Aptos" w:hAnsi="Aptos"/>
          <w:b/>
          <w:bCs/>
          <w:sz w:val="24"/>
          <w:szCs w:val="24"/>
        </w:rPr>
      </w:pPr>
    </w:p>
    <w:tbl>
      <w:tblPr>
        <w:tblStyle w:val="TableGrid0"/>
        <w:tblW w:w="10269" w:type="dxa"/>
        <w:tblInd w:w="-635" w:type="dxa"/>
        <w:tblLook w:val="04A0" w:firstRow="1" w:lastRow="0" w:firstColumn="1" w:lastColumn="0" w:noHBand="0" w:noVBand="1"/>
      </w:tblPr>
      <w:tblGrid>
        <w:gridCol w:w="2321"/>
        <w:gridCol w:w="7948"/>
      </w:tblGrid>
      <w:tr w:rsidR="00EA2426" w:rsidRPr="002F7B2D" w14:paraId="69BA69C6" w14:textId="77777777" w:rsidTr="00831360">
        <w:tc>
          <w:tcPr>
            <w:tcW w:w="23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2060"/>
            <w:vAlign w:val="center"/>
          </w:tcPr>
          <w:p w14:paraId="0B4F1BE6" w14:textId="77777777" w:rsidR="00EA2426" w:rsidRPr="002F7B2D" w:rsidRDefault="00EA2426" w:rsidP="00831360">
            <w:pPr>
              <w:jc w:val="center"/>
              <w:rPr>
                <w:rFonts w:ascii="Aptos" w:hAnsi="Aptos"/>
                <w:b/>
                <w:bCs/>
                <w:sz w:val="24"/>
                <w:szCs w:val="24"/>
              </w:rPr>
            </w:pPr>
            <w:r w:rsidRPr="002F7B2D">
              <w:rPr>
                <w:rFonts w:ascii="Aptos" w:hAnsi="Aptos"/>
                <w:b/>
                <w:bCs/>
                <w:color w:val="FFFFFF" w:themeColor="background1"/>
                <w:sz w:val="24"/>
                <w:szCs w:val="24"/>
              </w:rPr>
              <w:t>Subject</w:t>
            </w:r>
          </w:p>
        </w:tc>
        <w:tc>
          <w:tcPr>
            <w:tcW w:w="7948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vAlign w:val="center"/>
          </w:tcPr>
          <w:p w14:paraId="74EE0172" w14:textId="32F7C94C" w:rsidR="00EA2426" w:rsidRPr="002F7B2D" w:rsidRDefault="00004658" w:rsidP="00831360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 xml:space="preserve">Change </w:t>
            </w:r>
            <w:r w:rsidR="00C94494">
              <w:rPr>
                <w:rFonts w:ascii="Aptos" w:hAnsi="Aptos"/>
                <w:b/>
                <w:bCs/>
                <w:sz w:val="24"/>
                <w:szCs w:val="24"/>
              </w:rPr>
              <w:t>in D</w:t>
            </w:r>
            <w:r>
              <w:rPr>
                <w:rFonts w:ascii="Aptos" w:hAnsi="Aptos"/>
                <w:b/>
                <w:bCs/>
                <w:sz w:val="24"/>
                <w:szCs w:val="24"/>
              </w:rPr>
              <w:t>ate</w:t>
            </w:r>
            <w:r w:rsidR="00C94494">
              <w:rPr>
                <w:rFonts w:ascii="Aptos" w:hAnsi="Aptos"/>
                <w:b/>
                <w:bCs/>
                <w:sz w:val="24"/>
                <w:szCs w:val="24"/>
              </w:rPr>
              <w:t xml:space="preserve"> of </w:t>
            </w:r>
            <w:r w:rsidR="00F94B1E" w:rsidRPr="002F7B2D">
              <w:rPr>
                <w:rFonts w:ascii="Aptos" w:hAnsi="Aptos"/>
                <w:b/>
                <w:bCs/>
                <w:sz w:val="24"/>
                <w:szCs w:val="24"/>
              </w:rPr>
              <w:t xml:space="preserve">Trading and Settlement Holiday </w:t>
            </w:r>
            <w:r w:rsidR="00AB1EE5" w:rsidRPr="002F7B2D">
              <w:rPr>
                <w:rFonts w:ascii="Aptos" w:hAnsi="Aptos"/>
                <w:b/>
                <w:bCs/>
                <w:sz w:val="24"/>
                <w:szCs w:val="24"/>
              </w:rPr>
              <w:t xml:space="preserve">on </w:t>
            </w:r>
            <w:r w:rsidR="00FB1B88" w:rsidRPr="00FB1B88">
              <w:rPr>
                <w:rFonts w:ascii="Aptos" w:hAnsi="Aptos"/>
                <w:b/>
                <w:bCs/>
                <w:sz w:val="24"/>
                <w:szCs w:val="24"/>
              </w:rPr>
              <w:t>account of Bakri-Eid (Eid-Ul-Adha)</w:t>
            </w:r>
          </w:p>
        </w:tc>
      </w:tr>
    </w:tbl>
    <w:p w14:paraId="2F78B868" w14:textId="77777777" w:rsidR="00EA2426" w:rsidRPr="002F7B2D" w:rsidRDefault="00EA2426" w:rsidP="00EA2426">
      <w:pPr>
        <w:pStyle w:val="ListParagraph"/>
        <w:spacing w:after="0"/>
        <w:ind w:left="426"/>
        <w:rPr>
          <w:rFonts w:ascii="Aptos" w:eastAsia="Book Antiqua" w:hAnsi="Aptos" w:cs="Times New Roman"/>
          <w:b/>
          <w:sz w:val="24"/>
          <w:szCs w:val="24"/>
        </w:rPr>
      </w:pPr>
    </w:p>
    <w:tbl>
      <w:tblPr>
        <w:tblStyle w:val="TableGrid0"/>
        <w:tblW w:w="10269" w:type="dxa"/>
        <w:tblInd w:w="-635" w:type="dxa"/>
        <w:tblLook w:val="04A0" w:firstRow="1" w:lastRow="0" w:firstColumn="1" w:lastColumn="0" w:noHBand="0" w:noVBand="1"/>
      </w:tblPr>
      <w:tblGrid>
        <w:gridCol w:w="2321"/>
        <w:gridCol w:w="7948"/>
      </w:tblGrid>
      <w:tr w:rsidR="00EA2426" w:rsidRPr="002F7B2D" w14:paraId="5D927E5A" w14:textId="77777777" w:rsidTr="00831360">
        <w:tc>
          <w:tcPr>
            <w:tcW w:w="23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2060"/>
            <w:vAlign w:val="center"/>
          </w:tcPr>
          <w:p w14:paraId="454741B3" w14:textId="77777777" w:rsidR="00EA2426" w:rsidRPr="002F7B2D" w:rsidRDefault="00EA2426" w:rsidP="00831360">
            <w:pPr>
              <w:jc w:val="center"/>
              <w:rPr>
                <w:rFonts w:ascii="Aptos" w:hAnsi="Aptos"/>
                <w:b/>
                <w:bCs/>
                <w:sz w:val="24"/>
                <w:szCs w:val="24"/>
              </w:rPr>
            </w:pPr>
            <w:r w:rsidRPr="002F7B2D">
              <w:rPr>
                <w:rFonts w:ascii="Aptos" w:hAnsi="Aptos"/>
                <w:b/>
                <w:bCs/>
                <w:color w:val="FFFFFF" w:themeColor="background1"/>
                <w:sz w:val="24"/>
                <w:szCs w:val="24"/>
              </w:rPr>
              <w:t>Attachments</w:t>
            </w:r>
          </w:p>
        </w:tc>
        <w:tc>
          <w:tcPr>
            <w:tcW w:w="7948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vAlign w:val="center"/>
          </w:tcPr>
          <w:p w14:paraId="59B05AA6" w14:textId="536D56B9" w:rsidR="00EA2426" w:rsidRPr="002F7B2D" w:rsidRDefault="00EA2426" w:rsidP="00831360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</w:tr>
    </w:tbl>
    <w:p w14:paraId="7B3EA1AA" w14:textId="77777777" w:rsidR="00563AAF" w:rsidRPr="002F7B2D" w:rsidRDefault="00563AAF" w:rsidP="000F6E7D">
      <w:pPr>
        <w:spacing w:after="0"/>
        <w:rPr>
          <w:rFonts w:ascii="Aptos" w:eastAsia="Book Antiqua" w:hAnsi="Aptos" w:cs="Times New Roman"/>
          <w:b/>
          <w:sz w:val="24"/>
          <w:szCs w:val="24"/>
        </w:rPr>
      </w:pPr>
    </w:p>
    <w:p w14:paraId="4C27144A" w14:textId="77777777" w:rsidR="00563AAF" w:rsidRPr="002F7B2D" w:rsidRDefault="00563AAF" w:rsidP="000F6E7D">
      <w:pPr>
        <w:spacing w:after="0"/>
        <w:rPr>
          <w:rFonts w:ascii="Aptos" w:eastAsia="Book Antiqua" w:hAnsi="Aptos" w:cs="Times New Roman"/>
          <w:b/>
          <w:sz w:val="24"/>
          <w:szCs w:val="24"/>
        </w:rPr>
      </w:pPr>
    </w:p>
    <w:p w14:paraId="300DD43A" w14:textId="12424296" w:rsidR="00F2157D" w:rsidRPr="002F7B2D" w:rsidRDefault="000F6E7D" w:rsidP="00563AAF">
      <w:pPr>
        <w:pStyle w:val="NoSpacing"/>
        <w:rPr>
          <w:rFonts w:ascii="Aptos" w:hAnsi="Aptos"/>
          <w:b/>
          <w:bCs/>
          <w:sz w:val="24"/>
          <w:szCs w:val="24"/>
        </w:rPr>
      </w:pPr>
      <w:r w:rsidRPr="002F7B2D">
        <w:rPr>
          <w:rFonts w:ascii="Aptos" w:hAnsi="Aptos"/>
          <w:b/>
          <w:bCs/>
          <w:sz w:val="24"/>
          <w:szCs w:val="24"/>
        </w:rPr>
        <w:t xml:space="preserve">To </w:t>
      </w:r>
      <w:r w:rsidR="00F94B1E" w:rsidRPr="002F7B2D">
        <w:rPr>
          <w:rFonts w:ascii="Aptos" w:hAnsi="Aptos"/>
          <w:b/>
          <w:bCs/>
          <w:sz w:val="24"/>
          <w:szCs w:val="24"/>
        </w:rPr>
        <w:t>All Market Participants,</w:t>
      </w:r>
    </w:p>
    <w:p w14:paraId="01909B87" w14:textId="77777777" w:rsidR="00563AAF" w:rsidRPr="002F7B2D" w:rsidRDefault="00563AAF" w:rsidP="00F2157D">
      <w:pPr>
        <w:jc w:val="both"/>
        <w:rPr>
          <w:rFonts w:ascii="Aptos" w:hAnsi="Aptos"/>
          <w:b/>
          <w:bCs/>
          <w:sz w:val="24"/>
          <w:szCs w:val="24"/>
        </w:rPr>
      </w:pPr>
    </w:p>
    <w:p w14:paraId="0D404796" w14:textId="4C27BA96" w:rsidR="001E38B2" w:rsidRPr="002F7B2D" w:rsidRDefault="00537063" w:rsidP="00F2157D">
      <w:pPr>
        <w:jc w:val="both"/>
        <w:rPr>
          <w:rFonts w:ascii="Aptos" w:hAnsi="Aptos"/>
          <w:sz w:val="24"/>
          <w:szCs w:val="24"/>
        </w:rPr>
      </w:pPr>
      <w:r w:rsidRPr="00537063">
        <w:rPr>
          <w:rFonts w:ascii="Aptos" w:hAnsi="Aptos"/>
          <w:sz w:val="24"/>
          <w:szCs w:val="24"/>
        </w:rPr>
        <w:t>Market Participants</w:t>
      </w:r>
      <w:r w:rsidR="00F94B1E" w:rsidRPr="002F7B2D">
        <w:rPr>
          <w:rFonts w:ascii="Aptos" w:hAnsi="Aptos"/>
          <w:sz w:val="24"/>
          <w:szCs w:val="24"/>
        </w:rPr>
        <w:t xml:space="preserve"> are requested to refer to Exchange circular number IIBX-CS-2026-004 dated January 07, </w:t>
      </w:r>
      <w:r w:rsidR="00FB1B88" w:rsidRPr="002F7B2D">
        <w:rPr>
          <w:rFonts w:ascii="Aptos" w:hAnsi="Aptos"/>
          <w:sz w:val="24"/>
          <w:szCs w:val="24"/>
        </w:rPr>
        <w:t>2026,</w:t>
      </w:r>
      <w:r w:rsidR="00F94B1E" w:rsidRPr="002F7B2D">
        <w:rPr>
          <w:rFonts w:ascii="Aptos" w:hAnsi="Aptos"/>
          <w:sz w:val="24"/>
          <w:szCs w:val="24"/>
        </w:rPr>
        <w:t xml:space="preserve"> regarding </w:t>
      </w:r>
      <w:r w:rsidR="001D0A80" w:rsidRPr="002F7B2D">
        <w:rPr>
          <w:rFonts w:ascii="Aptos" w:hAnsi="Aptos"/>
          <w:sz w:val="24"/>
          <w:szCs w:val="24"/>
        </w:rPr>
        <w:t>T</w:t>
      </w:r>
      <w:r w:rsidR="00F94B1E" w:rsidRPr="002F7B2D">
        <w:rPr>
          <w:rFonts w:ascii="Aptos" w:hAnsi="Aptos"/>
          <w:sz w:val="24"/>
          <w:szCs w:val="24"/>
        </w:rPr>
        <w:t xml:space="preserve">rading and </w:t>
      </w:r>
      <w:r w:rsidR="001D0A80" w:rsidRPr="002F7B2D">
        <w:rPr>
          <w:rFonts w:ascii="Aptos" w:hAnsi="Aptos"/>
          <w:sz w:val="24"/>
          <w:szCs w:val="24"/>
        </w:rPr>
        <w:t>S</w:t>
      </w:r>
      <w:r w:rsidR="00F94B1E" w:rsidRPr="002F7B2D">
        <w:rPr>
          <w:rFonts w:ascii="Aptos" w:hAnsi="Aptos"/>
          <w:sz w:val="24"/>
          <w:szCs w:val="24"/>
        </w:rPr>
        <w:t>ettlement Holidays for the Year 2026.</w:t>
      </w:r>
    </w:p>
    <w:p w14:paraId="736C720F" w14:textId="2CFA5BE2" w:rsidR="009C5ED2" w:rsidRDefault="00F94B1E" w:rsidP="00F2157D">
      <w:pPr>
        <w:jc w:val="both"/>
        <w:rPr>
          <w:rFonts w:ascii="Aptos" w:hAnsi="Aptos"/>
          <w:sz w:val="24"/>
          <w:szCs w:val="24"/>
        </w:rPr>
      </w:pPr>
      <w:r w:rsidRPr="002F7B2D">
        <w:rPr>
          <w:rFonts w:ascii="Aptos" w:hAnsi="Aptos"/>
          <w:sz w:val="24"/>
          <w:szCs w:val="24"/>
        </w:rPr>
        <w:t>In partial modification of the aforesaid circular,</w:t>
      </w:r>
      <w:r w:rsidR="00AB1EE5" w:rsidRPr="002F7B2D">
        <w:rPr>
          <w:rFonts w:ascii="Aptos" w:hAnsi="Aptos"/>
          <w:sz w:val="24"/>
          <w:szCs w:val="24"/>
        </w:rPr>
        <w:t xml:space="preserve">the Exchange shall </w:t>
      </w:r>
      <w:r w:rsidR="00DA176E" w:rsidRPr="00537063">
        <w:rPr>
          <w:rFonts w:ascii="Aptos" w:hAnsi="Aptos"/>
          <w:sz w:val="24"/>
          <w:szCs w:val="24"/>
        </w:rPr>
        <w:t>now</w:t>
      </w:r>
      <w:r w:rsidR="00DA176E">
        <w:rPr>
          <w:rFonts w:ascii="Aptos" w:hAnsi="Aptos"/>
          <w:sz w:val="24"/>
          <w:szCs w:val="24"/>
        </w:rPr>
        <w:t xml:space="preserve"> </w:t>
      </w:r>
      <w:r w:rsidR="00AB1EE5" w:rsidRPr="002F7B2D">
        <w:rPr>
          <w:rFonts w:ascii="Aptos" w:hAnsi="Aptos"/>
          <w:sz w:val="24"/>
          <w:szCs w:val="24"/>
        </w:rPr>
        <w:t xml:space="preserve">remain closed on </w:t>
      </w:r>
      <w:r w:rsidR="00FB1B88" w:rsidRPr="002F7B2D">
        <w:rPr>
          <w:rFonts w:ascii="Aptos" w:hAnsi="Aptos"/>
          <w:sz w:val="24"/>
          <w:szCs w:val="24"/>
        </w:rPr>
        <w:t xml:space="preserve">Thursday, May 28, </w:t>
      </w:r>
      <w:r w:rsidR="00004658" w:rsidRPr="002F7B2D">
        <w:rPr>
          <w:rFonts w:ascii="Aptos" w:hAnsi="Aptos"/>
          <w:sz w:val="24"/>
          <w:szCs w:val="24"/>
        </w:rPr>
        <w:t>2026,</w:t>
      </w:r>
      <w:r w:rsidR="00FB1B88" w:rsidRPr="002F7B2D">
        <w:rPr>
          <w:rFonts w:ascii="Aptos" w:hAnsi="Aptos"/>
          <w:sz w:val="24"/>
          <w:szCs w:val="24"/>
        </w:rPr>
        <w:t xml:space="preserve"> instead of Wednesday, May 27, 2026</w:t>
      </w:r>
      <w:r w:rsidR="00DA176E">
        <w:rPr>
          <w:rFonts w:ascii="Aptos" w:hAnsi="Aptos"/>
          <w:sz w:val="24"/>
          <w:szCs w:val="24"/>
        </w:rPr>
        <w:t xml:space="preserve"> </w:t>
      </w:r>
      <w:r w:rsidR="00DA176E" w:rsidRPr="00537063">
        <w:rPr>
          <w:rFonts w:ascii="Aptos" w:hAnsi="Aptos"/>
          <w:sz w:val="24"/>
          <w:szCs w:val="24"/>
        </w:rPr>
        <w:t>on account of Bakri-Eid (Eid-Ul-Adha)</w:t>
      </w:r>
      <w:r w:rsidR="00FB1B88" w:rsidRPr="00537063">
        <w:rPr>
          <w:rFonts w:ascii="Aptos" w:hAnsi="Aptos"/>
          <w:sz w:val="24"/>
          <w:szCs w:val="24"/>
        </w:rPr>
        <w:t>,</w:t>
      </w:r>
      <w:r w:rsidR="00AB1EE5" w:rsidRPr="002F7B2D">
        <w:rPr>
          <w:rFonts w:ascii="Aptos" w:hAnsi="Aptos"/>
          <w:sz w:val="24"/>
          <w:szCs w:val="24"/>
        </w:rPr>
        <w:t xml:space="preserve"> and there shall be no trading and settlement on that day. </w:t>
      </w:r>
    </w:p>
    <w:p w14:paraId="108D2343" w14:textId="6DAEC22F" w:rsidR="00AB1EE5" w:rsidRPr="002F7B2D" w:rsidRDefault="00AB1EE5" w:rsidP="00F2157D">
      <w:pPr>
        <w:jc w:val="both"/>
        <w:rPr>
          <w:rFonts w:ascii="Aptos" w:hAnsi="Aptos"/>
          <w:sz w:val="24"/>
          <w:szCs w:val="24"/>
        </w:rPr>
      </w:pPr>
      <w:r w:rsidRPr="002F7B2D">
        <w:rPr>
          <w:rFonts w:ascii="Aptos" w:hAnsi="Aptos"/>
          <w:sz w:val="24"/>
          <w:szCs w:val="24"/>
        </w:rPr>
        <w:t xml:space="preserve">This is pursuant to the </w:t>
      </w:r>
      <w:r w:rsidR="009C5ED2">
        <w:rPr>
          <w:rFonts w:ascii="Aptos" w:hAnsi="Aptos"/>
          <w:sz w:val="24"/>
          <w:szCs w:val="24"/>
        </w:rPr>
        <w:t>notification</w:t>
      </w:r>
      <w:r w:rsidRPr="002F7B2D">
        <w:rPr>
          <w:rFonts w:ascii="Aptos" w:hAnsi="Aptos"/>
          <w:sz w:val="24"/>
          <w:szCs w:val="24"/>
        </w:rPr>
        <w:t xml:space="preserve"> issued by the Government of Gujarat (GOM) that the public holiday of Bakri-Eid (Eid-Ul-Adha) is being declared on Thursday, May 28, 2026</w:t>
      </w:r>
      <w:r w:rsidR="009C5ED2">
        <w:rPr>
          <w:rFonts w:ascii="Aptos" w:hAnsi="Aptos"/>
          <w:sz w:val="24"/>
          <w:szCs w:val="24"/>
        </w:rPr>
        <w:t>.</w:t>
      </w:r>
    </w:p>
    <w:p w14:paraId="7E8847C8" w14:textId="57760F97" w:rsidR="00F94B1E" w:rsidRPr="002F7B2D" w:rsidRDefault="00AB1EE5" w:rsidP="00F2157D">
      <w:pPr>
        <w:jc w:val="both"/>
        <w:rPr>
          <w:rFonts w:ascii="Aptos" w:hAnsi="Aptos"/>
          <w:sz w:val="24"/>
          <w:szCs w:val="24"/>
        </w:rPr>
      </w:pPr>
      <w:r w:rsidRPr="002F7B2D">
        <w:rPr>
          <w:rFonts w:ascii="Aptos" w:hAnsi="Aptos"/>
          <w:sz w:val="24"/>
          <w:szCs w:val="24"/>
        </w:rPr>
        <w:t xml:space="preserve">Copies of the </w:t>
      </w:r>
      <w:r w:rsidR="009C5ED2">
        <w:rPr>
          <w:rFonts w:ascii="Aptos" w:hAnsi="Aptos"/>
          <w:sz w:val="24"/>
          <w:szCs w:val="24"/>
        </w:rPr>
        <w:t>notification</w:t>
      </w:r>
      <w:r w:rsidRPr="002F7B2D">
        <w:rPr>
          <w:rFonts w:ascii="Aptos" w:hAnsi="Aptos"/>
          <w:sz w:val="24"/>
          <w:szCs w:val="24"/>
        </w:rPr>
        <w:t xml:space="preserve"> issued by the </w:t>
      </w:r>
      <w:r w:rsidR="002F7B2D" w:rsidRPr="002F7B2D">
        <w:rPr>
          <w:rFonts w:ascii="Aptos" w:hAnsi="Aptos"/>
          <w:sz w:val="24"/>
          <w:szCs w:val="24"/>
        </w:rPr>
        <w:t xml:space="preserve">Government of Gujarat (GOG) </w:t>
      </w:r>
      <w:r w:rsidR="00CF24A8" w:rsidRPr="002F7B2D">
        <w:rPr>
          <w:rFonts w:ascii="Aptos" w:hAnsi="Aptos"/>
          <w:sz w:val="24"/>
          <w:szCs w:val="24"/>
        </w:rPr>
        <w:t>are enclosed for reference.</w:t>
      </w:r>
    </w:p>
    <w:p w14:paraId="0BA19972" w14:textId="3F1B4D96" w:rsidR="00F94B1E" w:rsidRPr="002F7B2D" w:rsidRDefault="00F94B1E" w:rsidP="00F2157D">
      <w:pPr>
        <w:jc w:val="both"/>
        <w:rPr>
          <w:rFonts w:ascii="Aptos" w:hAnsi="Aptos"/>
          <w:sz w:val="24"/>
          <w:szCs w:val="24"/>
        </w:rPr>
      </w:pPr>
      <w:r w:rsidRPr="002F7B2D">
        <w:rPr>
          <w:rFonts w:ascii="Aptos" w:hAnsi="Aptos"/>
          <w:sz w:val="24"/>
          <w:szCs w:val="24"/>
        </w:rPr>
        <w:t>All</w:t>
      </w:r>
      <w:r w:rsidR="00CF24A8" w:rsidRPr="002F7B2D">
        <w:rPr>
          <w:rFonts w:ascii="Aptos" w:hAnsi="Aptos"/>
          <w:sz w:val="24"/>
          <w:szCs w:val="24"/>
        </w:rPr>
        <w:t xml:space="preserve"> Market Participants</w:t>
      </w:r>
      <w:r w:rsidRPr="002F7B2D">
        <w:rPr>
          <w:rFonts w:ascii="Aptos" w:hAnsi="Aptos"/>
          <w:sz w:val="24"/>
          <w:szCs w:val="24"/>
        </w:rPr>
        <w:t xml:space="preserve"> are requested to take note of the above.</w:t>
      </w:r>
    </w:p>
    <w:p w14:paraId="32B5C511" w14:textId="3EDBB1C9" w:rsidR="009D16C6" w:rsidRPr="002F7B2D" w:rsidRDefault="009D16C6" w:rsidP="00F2157D">
      <w:pPr>
        <w:jc w:val="both"/>
        <w:rPr>
          <w:rFonts w:ascii="Aptos" w:hAnsi="Aptos"/>
          <w:sz w:val="24"/>
          <w:szCs w:val="24"/>
        </w:rPr>
      </w:pPr>
      <w:r w:rsidRPr="002F7B2D">
        <w:rPr>
          <w:rFonts w:ascii="Aptos" w:hAnsi="Aptos"/>
          <w:sz w:val="24"/>
          <w:szCs w:val="24"/>
        </w:rPr>
        <w:t xml:space="preserve">                 </w:t>
      </w:r>
    </w:p>
    <w:p w14:paraId="7ABC1962" w14:textId="1D8ABE4A" w:rsidR="00C7448C" w:rsidRPr="002F7B2D" w:rsidRDefault="00C7448C" w:rsidP="00B93B32">
      <w:pPr>
        <w:spacing w:after="0"/>
        <w:rPr>
          <w:rFonts w:ascii="Aptos" w:eastAsia="Book Antiqua" w:hAnsi="Aptos" w:cs="Times New Roman"/>
          <w:b/>
          <w:sz w:val="24"/>
          <w:szCs w:val="24"/>
        </w:rPr>
      </w:pPr>
      <w:r w:rsidRPr="002F7B2D">
        <w:rPr>
          <w:rFonts w:ascii="Aptos" w:eastAsia="Book Antiqua" w:hAnsi="Aptos" w:cs="Times New Roman"/>
          <w:b/>
          <w:sz w:val="24"/>
          <w:szCs w:val="24"/>
        </w:rPr>
        <w:t xml:space="preserve">For any clarifications, </w:t>
      </w:r>
      <w:r w:rsidR="00537063" w:rsidRPr="00537063">
        <w:rPr>
          <w:rFonts w:ascii="Aptos" w:hAnsi="Aptos"/>
          <w:b/>
          <w:bCs/>
        </w:rPr>
        <w:t>Market Participants</w:t>
      </w:r>
      <w:r w:rsidRPr="002F7B2D">
        <w:rPr>
          <w:rFonts w:ascii="Aptos" w:eastAsia="Book Antiqua" w:hAnsi="Aptos" w:cs="Times New Roman"/>
          <w:b/>
          <w:sz w:val="24"/>
          <w:szCs w:val="24"/>
        </w:rPr>
        <w:t xml:space="preserve"> may contact:</w:t>
      </w:r>
    </w:p>
    <w:tbl>
      <w:tblPr>
        <w:tblStyle w:val="TableGrid"/>
        <w:tblW w:w="5073" w:type="pct"/>
        <w:jc w:val="center"/>
        <w:tblInd w:w="0" w:type="dxa"/>
        <w:tblLook w:val="04A0" w:firstRow="1" w:lastRow="0" w:firstColumn="1" w:lastColumn="0" w:noHBand="0" w:noVBand="1"/>
      </w:tblPr>
      <w:tblGrid>
        <w:gridCol w:w="1675"/>
        <w:gridCol w:w="4739"/>
        <w:gridCol w:w="3066"/>
      </w:tblGrid>
      <w:tr w:rsidR="00C7448C" w:rsidRPr="002F7B2D" w14:paraId="79D3E58D" w14:textId="77777777" w:rsidTr="00004658">
        <w:trPr>
          <w:trHeight w:val="48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26C1CF" w14:textId="77777777" w:rsidR="00C7448C" w:rsidRPr="002F7B2D" w:rsidRDefault="00C7448C" w:rsidP="00267177">
            <w:pPr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2F7B2D">
              <w:rPr>
                <w:rFonts w:ascii="Aptos" w:hAnsi="Aptos" w:cs="Times New Roman"/>
                <w:b/>
                <w:bCs/>
                <w:sz w:val="24"/>
                <w:szCs w:val="24"/>
              </w:rPr>
              <w:t>Sr. No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E5E9C1" w14:textId="77777777" w:rsidR="00C7448C" w:rsidRPr="002F7B2D" w:rsidRDefault="00C7448C" w:rsidP="00267177">
            <w:pPr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2F7B2D">
              <w:rPr>
                <w:rFonts w:ascii="Aptos" w:hAnsi="Aptos" w:cs="Times New Roman"/>
                <w:b/>
                <w:bCs/>
                <w:sz w:val="24"/>
                <w:szCs w:val="24"/>
              </w:rPr>
              <w:t>Official Name</w:t>
            </w:r>
          </w:p>
        </w:tc>
        <w:tc>
          <w:tcPr>
            <w:tcW w:w="1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457CDB" w14:textId="77777777" w:rsidR="00C7448C" w:rsidRPr="002F7B2D" w:rsidRDefault="00C7448C" w:rsidP="00267177">
            <w:pPr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2F7B2D">
              <w:rPr>
                <w:rFonts w:ascii="Aptos" w:hAnsi="Aptos" w:cs="Times New Roman"/>
                <w:b/>
                <w:bCs/>
                <w:sz w:val="24"/>
                <w:szCs w:val="24"/>
              </w:rPr>
              <w:t>Phone</w:t>
            </w:r>
          </w:p>
        </w:tc>
      </w:tr>
      <w:tr w:rsidR="00C7448C" w:rsidRPr="002F7B2D" w14:paraId="59500884" w14:textId="77777777" w:rsidTr="00004658">
        <w:trPr>
          <w:trHeight w:val="48"/>
          <w:jc w:val="center"/>
        </w:trPr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A4623" w14:textId="1FB3539E" w:rsidR="00C7448C" w:rsidRPr="002F7B2D" w:rsidRDefault="00C7448C" w:rsidP="00267177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2F7B2D">
              <w:rPr>
                <w:rFonts w:ascii="Aptos" w:hAnsi="Aptos" w:cs="Times New Roman"/>
                <w:sz w:val="24"/>
                <w:szCs w:val="24"/>
              </w:rPr>
              <w:t>1</w:t>
            </w:r>
            <w:r w:rsidR="004C2EA8" w:rsidRPr="002F7B2D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01868D" w14:textId="77777777" w:rsidR="00C7448C" w:rsidRPr="002F7B2D" w:rsidRDefault="00C7448C" w:rsidP="00267177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2F7B2D">
              <w:rPr>
                <w:rFonts w:ascii="Aptos" w:hAnsi="Aptos" w:cs="Times New Roman"/>
                <w:sz w:val="24"/>
                <w:szCs w:val="24"/>
              </w:rPr>
              <w:t>Nikhil Shah</w:t>
            </w:r>
          </w:p>
        </w:tc>
        <w:tc>
          <w:tcPr>
            <w:tcW w:w="1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93C741" w14:textId="77777777" w:rsidR="00C7448C" w:rsidRPr="002F7B2D" w:rsidRDefault="00C7448C" w:rsidP="00267177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2F7B2D">
              <w:rPr>
                <w:rFonts w:ascii="Aptos" w:hAnsi="Aptos" w:cs="Times New Roman"/>
                <w:sz w:val="24"/>
                <w:szCs w:val="24"/>
              </w:rPr>
              <w:t>079-69697121</w:t>
            </w:r>
          </w:p>
        </w:tc>
      </w:tr>
      <w:tr w:rsidR="00C7448C" w:rsidRPr="002F7B2D" w14:paraId="41A64ADF" w14:textId="77777777" w:rsidTr="00004658">
        <w:trPr>
          <w:trHeight w:val="48"/>
          <w:jc w:val="center"/>
        </w:trPr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38C30" w14:textId="3D9B97AF" w:rsidR="00C7448C" w:rsidRPr="002F7B2D" w:rsidRDefault="00C7448C" w:rsidP="00267177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2F7B2D">
              <w:rPr>
                <w:rFonts w:ascii="Aptos" w:hAnsi="Aptos" w:cs="Times New Roman"/>
                <w:sz w:val="24"/>
                <w:szCs w:val="24"/>
              </w:rPr>
              <w:t>2</w:t>
            </w:r>
            <w:r w:rsidR="004C2EA8" w:rsidRPr="002F7B2D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05FE47" w14:textId="77777777" w:rsidR="00C7448C" w:rsidRPr="002F7B2D" w:rsidRDefault="00C7448C" w:rsidP="00267177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2F7B2D">
              <w:rPr>
                <w:rFonts w:ascii="Aptos" w:hAnsi="Aptos" w:cs="Times New Roman"/>
                <w:sz w:val="24"/>
                <w:szCs w:val="24"/>
              </w:rPr>
              <w:t>Iyer Venkita Subramani</w:t>
            </w:r>
          </w:p>
        </w:tc>
        <w:tc>
          <w:tcPr>
            <w:tcW w:w="1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F8D8EA" w14:textId="77777777" w:rsidR="00C7448C" w:rsidRPr="002F7B2D" w:rsidRDefault="00C7448C" w:rsidP="00267177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2F7B2D">
              <w:rPr>
                <w:rFonts w:ascii="Aptos" w:hAnsi="Aptos" w:cs="Times New Roman"/>
                <w:sz w:val="24"/>
                <w:szCs w:val="24"/>
              </w:rPr>
              <w:t>079-69697122</w:t>
            </w:r>
          </w:p>
        </w:tc>
      </w:tr>
      <w:tr w:rsidR="00F11857" w:rsidRPr="002F7B2D" w14:paraId="01831AC9" w14:textId="77777777" w:rsidTr="00004658">
        <w:trPr>
          <w:trHeight w:val="48"/>
          <w:jc w:val="center"/>
        </w:trPr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9319E4" w14:textId="51AB075C" w:rsidR="00F11857" w:rsidRPr="002F7B2D" w:rsidRDefault="00F11857" w:rsidP="00267177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2F7B2D">
              <w:rPr>
                <w:rFonts w:ascii="Aptos" w:hAnsi="Aptos" w:cs="Times New Roman"/>
                <w:sz w:val="24"/>
                <w:szCs w:val="24"/>
              </w:rPr>
              <w:t>3.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5013D" w14:textId="46D06405" w:rsidR="00F11857" w:rsidRPr="002F7B2D" w:rsidRDefault="00F11857" w:rsidP="00267177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2F7B2D">
              <w:rPr>
                <w:rFonts w:ascii="Aptos" w:hAnsi="Aptos" w:cs="Times New Roman"/>
                <w:sz w:val="24"/>
                <w:szCs w:val="24"/>
              </w:rPr>
              <w:t>Kevalsinh Dodiya</w:t>
            </w:r>
          </w:p>
        </w:tc>
        <w:tc>
          <w:tcPr>
            <w:tcW w:w="1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1D70F5" w14:textId="4399F36D" w:rsidR="00F11857" w:rsidRPr="002F7B2D" w:rsidRDefault="00F11857" w:rsidP="00267177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2F7B2D">
              <w:rPr>
                <w:rFonts w:ascii="Aptos" w:hAnsi="Aptos" w:cs="Times New Roman"/>
                <w:sz w:val="24"/>
                <w:szCs w:val="24"/>
              </w:rPr>
              <w:t>079-69697131</w:t>
            </w:r>
          </w:p>
        </w:tc>
      </w:tr>
      <w:tr w:rsidR="00F11857" w:rsidRPr="002F7B2D" w14:paraId="017B61D6" w14:textId="77777777" w:rsidTr="00004658">
        <w:trPr>
          <w:trHeight w:val="48"/>
          <w:jc w:val="center"/>
        </w:trPr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FA87F" w14:textId="06FEB445" w:rsidR="00F11857" w:rsidRPr="002F7B2D" w:rsidRDefault="00F11857" w:rsidP="00267177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2F7B2D">
              <w:rPr>
                <w:rFonts w:ascii="Aptos" w:hAnsi="Aptos" w:cs="Times New Roman"/>
                <w:sz w:val="24"/>
                <w:szCs w:val="24"/>
              </w:rPr>
              <w:t>4.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FFF4FD" w14:textId="2C4B6A2F" w:rsidR="00F11857" w:rsidRPr="002F7B2D" w:rsidRDefault="00F11857" w:rsidP="00267177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2F7B2D">
              <w:rPr>
                <w:rFonts w:ascii="Aptos" w:hAnsi="Aptos" w:cs="Times New Roman"/>
                <w:sz w:val="24"/>
                <w:szCs w:val="24"/>
              </w:rPr>
              <w:t>Nihar V Iyer</w:t>
            </w:r>
          </w:p>
        </w:tc>
        <w:tc>
          <w:tcPr>
            <w:tcW w:w="1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667AA3" w14:textId="64356AA8" w:rsidR="00F11857" w:rsidRPr="002F7B2D" w:rsidRDefault="00F11857" w:rsidP="00267177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2F7B2D">
              <w:rPr>
                <w:rFonts w:ascii="Aptos" w:hAnsi="Aptos" w:cs="Times New Roman"/>
                <w:sz w:val="24"/>
                <w:szCs w:val="24"/>
              </w:rPr>
              <w:t>079-69697143</w:t>
            </w:r>
          </w:p>
        </w:tc>
      </w:tr>
    </w:tbl>
    <w:p w14:paraId="7B068998" w14:textId="77777777" w:rsidR="00F34320" w:rsidRPr="002F7B2D" w:rsidRDefault="00F34320" w:rsidP="00C7448C">
      <w:pPr>
        <w:pStyle w:val="NoSpacing"/>
        <w:rPr>
          <w:rFonts w:ascii="Aptos" w:hAnsi="Aptos" w:cs="Times New Roman"/>
          <w:b/>
          <w:bCs/>
          <w:sz w:val="24"/>
          <w:szCs w:val="24"/>
        </w:rPr>
      </w:pPr>
    </w:p>
    <w:p w14:paraId="0CF71BCA" w14:textId="77777777" w:rsidR="00D7220B" w:rsidRPr="002F7B2D" w:rsidRDefault="00D7220B" w:rsidP="00C7448C">
      <w:pPr>
        <w:pStyle w:val="NoSpacing"/>
        <w:rPr>
          <w:rFonts w:ascii="Aptos" w:hAnsi="Aptos" w:cs="Times New Roman"/>
          <w:b/>
          <w:bCs/>
          <w:sz w:val="24"/>
          <w:szCs w:val="24"/>
        </w:rPr>
      </w:pPr>
    </w:p>
    <w:p w14:paraId="322FCE03" w14:textId="792DB20A" w:rsidR="00C7448C" w:rsidRPr="002F7B2D" w:rsidRDefault="00C7448C" w:rsidP="00C7448C">
      <w:pPr>
        <w:pStyle w:val="NoSpacing"/>
        <w:rPr>
          <w:rFonts w:ascii="Aptos" w:hAnsi="Aptos" w:cs="Times New Roman"/>
          <w:b/>
          <w:bCs/>
          <w:sz w:val="24"/>
          <w:szCs w:val="24"/>
        </w:rPr>
      </w:pPr>
      <w:r w:rsidRPr="002F7B2D">
        <w:rPr>
          <w:rFonts w:ascii="Aptos" w:hAnsi="Aptos" w:cs="Times New Roman"/>
          <w:b/>
          <w:bCs/>
          <w:sz w:val="24"/>
          <w:szCs w:val="24"/>
        </w:rPr>
        <w:t>For and on behalf of</w:t>
      </w:r>
    </w:p>
    <w:p w14:paraId="6EFF2450" w14:textId="77777777" w:rsidR="00C7448C" w:rsidRPr="002F7B2D" w:rsidRDefault="00C7448C" w:rsidP="00C7448C">
      <w:pPr>
        <w:pStyle w:val="NoSpacing"/>
        <w:rPr>
          <w:rFonts w:ascii="Aptos" w:hAnsi="Aptos" w:cs="Times New Roman"/>
          <w:b/>
          <w:bCs/>
          <w:sz w:val="24"/>
          <w:szCs w:val="24"/>
        </w:rPr>
      </w:pPr>
      <w:r w:rsidRPr="002F7B2D">
        <w:rPr>
          <w:rFonts w:ascii="Aptos" w:hAnsi="Aptos" w:cs="Times New Roman"/>
          <w:b/>
          <w:bCs/>
          <w:sz w:val="24"/>
          <w:szCs w:val="24"/>
        </w:rPr>
        <w:t>India International Bullion Exchange (IFSC) Limited</w:t>
      </w:r>
    </w:p>
    <w:p w14:paraId="5899D1AB" w14:textId="77777777" w:rsidR="00F212DE" w:rsidRPr="002F7B2D" w:rsidRDefault="00F212DE" w:rsidP="00AF7411">
      <w:pPr>
        <w:spacing w:after="0"/>
        <w:rPr>
          <w:rFonts w:ascii="Aptos" w:hAnsi="Aptos" w:cs="Times New Roman"/>
          <w:b/>
          <w:sz w:val="24"/>
          <w:szCs w:val="24"/>
        </w:rPr>
      </w:pPr>
    </w:p>
    <w:p w14:paraId="5D2A87BB" w14:textId="77777777" w:rsidR="004961BA" w:rsidRPr="002F7B2D" w:rsidRDefault="004961BA" w:rsidP="00AF7411">
      <w:pPr>
        <w:spacing w:after="0"/>
        <w:rPr>
          <w:rFonts w:ascii="Aptos" w:hAnsi="Aptos" w:cs="Times New Roman"/>
          <w:b/>
          <w:sz w:val="24"/>
          <w:szCs w:val="24"/>
        </w:rPr>
      </w:pPr>
    </w:p>
    <w:p w14:paraId="069956D6" w14:textId="77777777" w:rsidR="00C7448C" w:rsidRPr="002F7B2D" w:rsidRDefault="00C7448C" w:rsidP="00C7448C">
      <w:pPr>
        <w:spacing w:after="0"/>
        <w:rPr>
          <w:rFonts w:ascii="Aptos" w:hAnsi="Aptos" w:cs="Times New Roman"/>
          <w:b/>
          <w:bCs/>
          <w:sz w:val="24"/>
          <w:szCs w:val="24"/>
        </w:rPr>
      </w:pPr>
      <w:r w:rsidRPr="002F7B2D">
        <w:rPr>
          <w:rFonts w:ascii="Aptos" w:hAnsi="Aptos" w:cs="Times New Roman"/>
          <w:b/>
          <w:bCs/>
          <w:sz w:val="24"/>
          <w:szCs w:val="24"/>
        </w:rPr>
        <w:t>Mr. Vinod Ramachandran</w:t>
      </w:r>
    </w:p>
    <w:p w14:paraId="43A4F5CE" w14:textId="16F5B4AB" w:rsidR="00C7448C" w:rsidRPr="002F7B2D" w:rsidRDefault="00161A0B" w:rsidP="00C7448C">
      <w:pPr>
        <w:spacing w:after="0"/>
        <w:rPr>
          <w:rFonts w:ascii="Aptos" w:hAnsi="Aptos" w:cs="Times New Roman"/>
          <w:b/>
          <w:bCs/>
          <w:sz w:val="24"/>
          <w:szCs w:val="24"/>
        </w:rPr>
      </w:pPr>
      <w:bookmarkStart w:id="0" w:name="_Hlk196209255"/>
      <w:r w:rsidRPr="002F7B2D">
        <w:rPr>
          <w:rFonts w:ascii="Aptos" w:hAnsi="Aptos" w:cs="Times New Roman"/>
          <w:b/>
          <w:bCs/>
          <w:sz w:val="24"/>
          <w:szCs w:val="24"/>
        </w:rPr>
        <w:t xml:space="preserve">Chief Risk Officer and </w:t>
      </w:r>
      <w:r w:rsidR="00C7448C" w:rsidRPr="002F7B2D">
        <w:rPr>
          <w:rFonts w:ascii="Aptos" w:hAnsi="Aptos" w:cs="Times New Roman"/>
          <w:b/>
          <w:bCs/>
          <w:sz w:val="24"/>
          <w:szCs w:val="24"/>
        </w:rPr>
        <w:t>Head Clearing &amp; Settlement</w:t>
      </w:r>
      <w:r w:rsidR="002D2D1C" w:rsidRPr="002F7B2D">
        <w:rPr>
          <w:rFonts w:ascii="Aptos" w:hAnsi="Aptos" w:cs="Times New Roman"/>
          <w:b/>
          <w:bCs/>
          <w:sz w:val="24"/>
          <w:szCs w:val="24"/>
        </w:rPr>
        <w:t>.</w:t>
      </w:r>
      <w:r w:rsidR="00C7448C" w:rsidRPr="002F7B2D">
        <w:rPr>
          <w:rFonts w:ascii="Aptos" w:hAnsi="Aptos" w:cs="Times New Roman"/>
          <w:b/>
          <w:bCs/>
          <w:sz w:val="24"/>
          <w:szCs w:val="24"/>
        </w:rPr>
        <w:t xml:space="preserve"> </w:t>
      </w:r>
    </w:p>
    <w:bookmarkEnd w:id="0"/>
    <w:p w14:paraId="2A76C42B" w14:textId="77777777" w:rsidR="00C7448C" w:rsidRPr="002F7B2D" w:rsidRDefault="00C7448C" w:rsidP="00C7448C">
      <w:pPr>
        <w:spacing w:after="0"/>
        <w:rPr>
          <w:rFonts w:ascii="Aptos" w:hAnsi="Aptos" w:cs="Times New Roman"/>
          <w:b/>
          <w:bCs/>
          <w:sz w:val="24"/>
          <w:szCs w:val="24"/>
        </w:rPr>
      </w:pPr>
      <w:r w:rsidRPr="002F7B2D">
        <w:rPr>
          <w:rFonts w:ascii="Aptos" w:hAnsi="Aptos" w:cs="Times New Roman"/>
          <w:sz w:val="24"/>
          <w:szCs w:val="24"/>
        </w:rPr>
        <w:t>Tel: 079-69697123</w:t>
      </w:r>
    </w:p>
    <w:p w14:paraId="3C74B475" w14:textId="7CE45F55" w:rsidR="00C7448C" w:rsidRPr="002F7B2D" w:rsidRDefault="00C7448C" w:rsidP="00B653EC">
      <w:pPr>
        <w:pStyle w:val="Default"/>
        <w:rPr>
          <w:rFonts w:ascii="Aptos" w:hAnsi="Aptos"/>
        </w:rPr>
      </w:pPr>
      <w:r w:rsidRPr="002F7B2D">
        <w:rPr>
          <w:rFonts w:ascii="Aptos" w:hAnsi="Aptos" w:cs="Times New Roman"/>
        </w:rPr>
        <w:t xml:space="preserve">Email: </w:t>
      </w:r>
      <w:hyperlink r:id="rId9" w:history="1">
        <w:r w:rsidRPr="002F7B2D">
          <w:rPr>
            <w:rStyle w:val="Hyperlink"/>
            <w:rFonts w:ascii="Aptos" w:hAnsi="Aptos" w:cs="Times New Roman"/>
          </w:rPr>
          <w:t>cs.ops@iibx.co.in</w:t>
        </w:r>
      </w:hyperlink>
    </w:p>
    <w:p w14:paraId="10663DDD" w14:textId="77777777" w:rsidR="008546D3" w:rsidRPr="002F7B2D" w:rsidRDefault="008546D3" w:rsidP="00B653EC">
      <w:pPr>
        <w:pStyle w:val="Default"/>
        <w:rPr>
          <w:rFonts w:ascii="Aptos" w:hAnsi="Aptos" w:cs="Times New Roman"/>
          <w:b/>
          <w:bCs/>
        </w:rPr>
      </w:pPr>
    </w:p>
    <w:sectPr w:rsidR="008546D3" w:rsidRPr="002F7B2D" w:rsidSect="0021659C">
      <w:pgSz w:w="12240" w:h="20160" w:code="5"/>
      <w:pgMar w:top="284" w:right="1440" w:bottom="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A0C83" w14:textId="77777777" w:rsidR="006D009B" w:rsidRDefault="006D009B" w:rsidP="00E84A13">
      <w:pPr>
        <w:spacing w:after="0" w:line="240" w:lineRule="auto"/>
      </w:pPr>
      <w:r>
        <w:separator/>
      </w:r>
    </w:p>
  </w:endnote>
  <w:endnote w:type="continuationSeparator" w:id="0">
    <w:p w14:paraId="3F577F73" w14:textId="77777777" w:rsidR="006D009B" w:rsidRDefault="006D009B" w:rsidP="00E8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AADB2" w14:textId="77777777" w:rsidR="006D009B" w:rsidRDefault="006D009B" w:rsidP="00E84A13">
      <w:pPr>
        <w:spacing w:after="0" w:line="240" w:lineRule="auto"/>
      </w:pPr>
      <w:r>
        <w:separator/>
      </w:r>
    </w:p>
  </w:footnote>
  <w:footnote w:type="continuationSeparator" w:id="0">
    <w:p w14:paraId="72DA897D" w14:textId="77777777" w:rsidR="006D009B" w:rsidRDefault="006D009B" w:rsidP="00E84A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3852"/>
    <w:multiLevelType w:val="hybridMultilevel"/>
    <w:tmpl w:val="AE9C3916"/>
    <w:lvl w:ilvl="0" w:tplc="68CCBA12">
      <w:start w:val="1"/>
      <w:numFmt w:val="bullet"/>
      <w:lvlText w:val="•"/>
      <w:lvlJc w:val="left"/>
      <w:pPr>
        <w:ind w:left="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3EADE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54BAE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A8EDE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245F0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986B4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8041D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78FC4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1C631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A7730A"/>
    <w:multiLevelType w:val="hybridMultilevel"/>
    <w:tmpl w:val="03B829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F3ECC"/>
    <w:multiLevelType w:val="hybridMultilevel"/>
    <w:tmpl w:val="B380C50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4359FF"/>
    <w:multiLevelType w:val="multilevel"/>
    <w:tmpl w:val="C85E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F831D3"/>
    <w:multiLevelType w:val="hybridMultilevel"/>
    <w:tmpl w:val="8BA6CA10"/>
    <w:lvl w:ilvl="0" w:tplc="CD863F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0507B72"/>
    <w:multiLevelType w:val="hybridMultilevel"/>
    <w:tmpl w:val="BA90A8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70672E"/>
    <w:multiLevelType w:val="hybridMultilevel"/>
    <w:tmpl w:val="36640E3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5596285">
    <w:abstractNumId w:val="0"/>
  </w:num>
  <w:num w:numId="2" w16cid:durableId="464004255">
    <w:abstractNumId w:val="2"/>
  </w:num>
  <w:num w:numId="3" w16cid:durableId="1138186875">
    <w:abstractNumId w:val="6"/>
  </w:num>
  <w:num w:numId="4" w16cid:durableId="1369603046">
    <w:abstractNumId w:val="3"/>
  </w:num>
  <w:num w:numId="5" w16cid:durableId="1596204453">
    <w:abstractNumId w:val="4"/>
  </w:num>
  <w:num w:numId="6" w16cid:durableId="2131777561">
    <w:abstractNumId w:val="1"/>
  </w:num>
  <w:num w:numId="7" w16cid:durableId="12006333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9CB"/>
    <w:rsid w:val="00004658"/>
    <w:rsid w:val="00015C02"/>
    <w:rsid w:val="0001781D"/>
    <w:rsid w:val="00037CD2"/>
    <w:rsid w:val="00040AA4"/>
    <w:rsid w:val="00041F31"/>
    <w:rsid w:val="00055173"/>
    <w:rsid w:val="0006129E"/>
    <w:rsid w:val="000664B5"/>
    <w:rsid w:val="00085AA3"/>
    <w:rsid w:val="00087484"/>
    <w:rsid w:val="00092B8C"/>
    <w:rsid w:val="000A208B"/>
    <w:rsid w:val="000A22FC"/>
    <w:rsid w:val="000A62C0"/>
    <w:rsid w:val="000C3D3B"/>
    <w:rsid w:val="000C3D5C"/>
    <w:rsid w:val="000D26FE"/>
    <w:rsid w:val="000E69C2"/>
    <w:rsid w:val="000F6E7D"/>
    <w:rsid w:val="00104EA2"/>
    <w:rsid w:val="0011169A"/>
    <w:rsid w:val="00113CA1"/>
    <w:rsid w:val="001479A6"/>
    <w:rsid w:val="00157E13"/>
    <w:rsid w:val="00161A0B"/>
    <w:rsid w:val="0018321B"/>
    <w:rsid w:val="00187D85"/>
    <w:rsid w:val="00192EDB"/>
    <w:rsid w:val="001B3294"/>
    <w:rsid w:val="001C0102"/>
    <w:rsid w:val="001C3F5C"/>
    <w:rsid w:val="001D0A80"/>
    <w:rsid w:val="001D4165"/>
    <w:rsid w:val="001D5028"/>
    <w:rsid w:val="001D6CDF"/>
    <w:rsid w:val="001E140F"/>
    <w:rsid w:val="001E1FC4"/>
    <w:rsid w:val="001E38B2"/>
    <w:rsid w:val="001F4CB9"/>
    <w:rsid w:val="0020288D"/>
    <w:rsid w:val="00206B3F"/>
    <w:rsid w:val="00213CC2"/>
    <w:rsid w:val="002144DA"/>
    <w:rsid w:val="0021659C"/>
    <w:rsid w:val="00217043"/>
    <w:rsid w:val="0021744D"/>
    <w:rsid w:val="00220F5C"/>
    <w:rsid w:val="002222BE"/>
    <w:rsid w:val="002232D0"/>
    <w:rsid w:val="0022364E"/>
    <w:rsid w:val="00223F13"/>
    <w:rsid w:val="002540D9"/>
    <w:rsid w:val="002639DE"/>
    <w:rsid w:val="00267177"/>
    <w:rsid w:val="00271ECA"/>
    <w:rsid w:val="00280023"/>
    <w:rsid w:val="00281959"/>
    <w:rsid w:val="0029128B"/>
    <w:rsid w:val="00292F46"/>
    <w:rsid w:val="002A0C13"/>
    <w:rsid w:val="002A1DA4"/>
    <w:rsid w:val="002A33A8"/>
    <w:rsid w:val="002C6A85"/>
    <w:rsid w:val="002D2D1C"/>
    <w:rsid w:val="002E011F"/>
    <w:rsid w:val="002E41B8"/>
    <w:rsid w:val="002E77DD"/>
    <w:rsid w:val="002F7B2D"/>
    <w:rsid w:val="003023EC"/>
    <w:rsid w:val="003036EC"/>
    <w:rsid w:val="003056CE"/>
    <w:rsid w:val="00312F10"/>
    <w:rsid w:val="00317F0F"/>
    <w:rsid w:val="00322B74"/>
    <w:rsid w:val="0032420C"/>
    <w:rsid w:val="003423C0"/>
    <w:rsid w:val="00366EAF"/>
    <w:rsid w:val="00383A38"/>
    <w:rsid w:val="003848E1"/>
    <w:rsid w:val="00385EE8"/>
    <w:rsid w:val="003965F0"/>
    <w:rsid w:val="003A29CB"/>
    <w:rsid w:val="003C2D72"/>
    <w:rsid w:val="003C5741"/>
    <w:rsid w:val="003F38AD"/>
    <w:rsid w:val="003F5F17"/>
    <w:rsid w:val="004169EF"/>
    <w:rsid w:val="00420452"/>
    <w:rsid w:val="00421116"/>
    <w:rsid w:val="0042414F"/>
    <w:rsid w:val="004462CF"/>
    <w:rsid w:val="00456548"/>
    <w:rsid w:val="00463B4D"/>
    <w:rsid w:val="004702CA"/>
    <w:rsid w:val="004721AC"/>
    <w:rsid w:val="00475B1E"/>
    <w:rsid w:val="00491FD6"/>
    <w:rsid w:val="00492205"/>
    <w:rsid w:val="004961BA"/>
    <w:rsid w:val="004C1E99"/>
    <w:rsid w:val="004C2EA8"/>
    <w:rsid w:val="004E47F9"/>
    <w:rsid w:val="004E540D"/>
    <w:rsid w:val="004F0737"/>
    <w:rsid w:val="004F3FAE"/>
    <w:rsid w:val="00517B59"/>
    <w:rsid w:val="00530856"/>
    <w:rsid w:val="00533A70"/>
    <w:rsid w:val="00537063"/>
    <w:rsid w:val="00546E70"/>
    <w:rsid w:val="00551F8A"/>
    <w:rsid w:val="00555970"/>
    <w:rsid w:val="00557C24"/>
    <w:rsid w:val="0056183D"/>
    <w:rsid w:val="00563AAF"/>
    <w:rsid w:val="00564EB8"/>
    <w:rsid w:val="005858BA"/>
    <w:rsid w:val="0059017C"/>
    <w:rsid w:val="00595CB0"/>
    <w:rsid w:val="005B271A"/>
    <w:rsid w:val="005B757B"/>
    <w:rsid w:val="005C49CE"/>
    <w:rsid w:val="005C5B31"/>
    <w:rsid w:val="005C6DDA"/>
    <w:rsid w:val="005E47D8"/>
    <w:rsid w:val="005F0AED"/>
    <w:rsid w:val="005F3B29"/>
    <w:rsid w:val="005F64D5"/>
    <w:rsid w:val="006035CC"/>
    <w:rsid w:val="00604B0B"/>
    <w:rsid w:val="00607F3B"/>
    <w:rsid w:val="0061017C"/>
    <w:rsid w:val="006102FE"/>
    <w:rsid w:val="0065006D"/>
    <w:rsid w:val="006515B3"/>
    <w:rsid w:val="00663904"/>
    <w:rsid w:val="00665324"/>
    <w:rsid w:val="00677DDA"/>
    <w:rsid w:val="0068720B"/>
    <w:rsid w:val="00691171"/>
    <w:rsid w:val="006B1C89"/>
    <w:rsid w:val="006B1D21"/>
    <w:rsid w:val="006B3428"/>
    <w:rsid w:val="006C385A"/>
    <w:rsid w:val="006D009B"/>
    <w:rsid w:val="006F05F8"/>
    <w:rsid w:val="0071046B"/>
    <w:rsid w:val="007120BA"/>
    <w:rsid w:val="007155F6"/>
    <w:rsid w:val="00720867"/>
    <w:rsid w:val="007311A5"/>
    <w:rsid w:val="00732F2B"/>
    <w:rsid w:val="00750A0C"/>
    <w:rsid w:val="00753B02"/>
    <w:rsid w:val="00753CA6"/>
    <w:rsid w:val="00754916"/>
    <w:rsid w:val="00756B7D"/>
    <w:rsid w:val="007574D5"/>
    <w:rsid w:val="00760C6A"/>
    <w:rsid w:val="00763A2C"/>
    <w:rsid w:val="007640AA"/>
    <w:rsid w:val="00766018"/>
    <w:rsid w:val="0076619F"/>
    <w:rsid w:val="00775CBF"/>
    <w:rsid w:val="007840D6"/>
    <w:rsid w:val="00790EBE"/>
    <w:rsid w:val="00795C6D"/>
    <w:rsid w:val="007A3324"/>
    <w:rsid w:val="007A4AA0"/>
    <w:rsid w:val="007B173E"/>
    <w:rsid w:val="007D7308"/>
    <w:rsid w:val="007E2375"/>
    <w:rsid w:val="007E2991"/>
    <w:rsid w:val="007E5FC6"/>
    <w:rsid w:val="007F7749"/>
    <w:rsid w:val="007F7FF2"/>
    <w:rsid w:val="00801A69"/>
    <w:rsid w:val="00814E47"/>
    <w:rsid w:val="008266BA"/>
    <w:rsid w:val="00851665"/>
    <w:rsid w:val="008546D3"/>
    <w:rsid w:val="00855354"/>
    <w:rsid w:val="008625F6"/>
    <w:rsid w:val="0086739B"/>
    <w:rsid w:val="008774B3"/>
    <w:rsid w:val="00884A36"/>
    <w:rsid w:val="0088719A"/>
    <w:rsid w:val="008A168F"/>
    <w:rsid w:val="008A2700"/>
    <w:rsid w:val="008C2B9F"/>
    <w:rsid w:val="008D022A"/>
    <w:rsid w:val="008D2B74"/>
    <w:rsid w:val="008F1BF7"/>
    <w:rsid w:val="00920044"/>
    <w:rsid w:val="00931A99"/>
    <w:rsid w:val="00933992"/>
    <w:rsid w:val="00952345"/>
    <w:rsid w:val="009577CB"/>
    <w:rsid w:val="009611D9"/>
    <w:rsid w:val="00962AAA"/>
    <w:rsid w:val="0096415E"/>
    <w:rsid w:val="009A4D36"/>
    <w:rsid w:val="009B3435"/>
    <w:rsid w:val="009B6976"/>
    <w:rsid w:val="009C5ED2"/>
    <w:rsid w:val="009D16C6"/>
    <w:rsid w:val="009D1728"/>
    <w:rsid w:val="009D7536"/>
    <w:rsid w:val="009E0392"/>
    <w:rsid w:val="009E10B6"/>
    <w:rsid w:val="009E1387"/>
    <w:rsid w:val="009E7ABA"/>
    <w:rsid w:val="009F236D"/>
    <w:rsid w:val="009F6BE1"/>
    <w:rsid w:val="00A06671"/>
    <w:rsid w:val="00A23E86"/>
    <w:rsid w:val="00A34C3A"/>
    <w:rsid w:val="00A53A19"/>
    <w:rsid w:val="00A54BDF"/>
    <w:rsid w:val="00A64399"/>
    <w:rsid w:val="00A67440"/>
    <w:rsid w:val="00A712BE"/>
    <w:rsid w:val="00A71C1A"/>
    <w:rsid w:val="00A8009E"/>
    <w:rsid w:val="00A840FB"/>
    <w:rsid w:val="00A845ED"/>
    <w:rsid w:val="00A846F3"/>
    <w:rsid w:val="00A91646"/>
    <w:rsid w:val="00A924A7"/>
    <w:rsid w:val="00A94B93"/>
    <w:rsid w:val="00A95969"/>
    <w:rsid w:val="00AA086C"/>
    <w:rsid w:val="00AB1EE5"/>
    <w:rsid w:val="00AD1725"/>
    <w:rsid w:val="00AD575B"/>
    <w:rsid w:val="00AE0B7B"/>
    <w:rsid w:val="00AE41D7"/>
    <w:rsid w:val="00AE6171"/>
    <w:rsid w:val="00AE6CED"/>
    <w:rsid w:val="00AF7411"/>
    <w:rsid w:val="00B058EE"/>
    <w:rsid w:val="00B06457"/>
    <w:rsid w:val="00B335C8"/>
    <w:rsid w:val="00B47204"/>
    <w:rsid w:val="00B472FC"/>
    <w:rsid w:val="00B570E3"/>
    <w:rsid w:val="00B64D43"/>
    <w:rsid w:val="00B653EC"/>
    <w:rsid w:val="00B775DA"/>
    <w:rsid w:val="00B86494"/>
    <w:rsid w:val="00B93B32"/>
    <w:rsid w:val="00BA13EB"/>
    <w:rsid w:val="00BB7E5D"/>
    <w:rsid w:val="00BE04B2"/>
    <w:rsid w:val="00BE1FAD"/>
    <w:rsid w:val="00BE5385"/>
    <w:rsid w:val="00C67E46"/>
    <w:rsid w:val="00C7448C"/>
    <w:rsid w:val="00C851A1"/>
    <w:rsid w:val="00C875DA"/>
    <w:rsid w:val="00C94494"/>
    <w:rsid w:val="00C95A13"/>
    <w:rsid w:val="00CD5BEE"/>
    <w:rsid w:val="00CF24A8"/>
    <w:rsid w:val="00CF36DB"/>
    <w:rsid w:val="00CF7D09"/>
    <w:rsid w:val="00D13C34"/>
    <w:rsid w:val="00D426F2"/>
    <w:rsid w:val="00D4631B"/>
    <w:rsid w:val="00D528FB"/>
    <w:rsid w:val="00D7220B"/>
    <w:rsid w:val="00D736E2"/>
    <w:rsid w:val="00D758A9"/>
    <w:rsid w:val="00D81CEF"/>
    <w:rsid w:val="00D862C0"/>
    <w:rsid w:val="00D90726"/>
    <w:rsid w:val="00D95C57"/>
    <w:rsid w:val="00D9601C"/>
    <w:rsid w:val="00D97F12"/>
    <w:rsid w:val="00DA176E"/>
    <w:rsid w:val="00DA5111"/>
    <w:rsid w:val="00DA5716"/>
    <w:rsid w:val="00DD15EA"/>
    <w:rsid w:val="00DD76AE"/>
    <w:rsid w:val="00DD7893"/>
    <w:rsid w:val="00DE3D94"/>
    <w:rsid w:val="00DF6070"/>
    <w:rsid w:val="00E302F5"/>
    <w:rsid w:val="00E57CB7"/>
    <w:rsid w:val="00E60CCF"/>
    <w:rsid w:val="00E64AB0"/>
    <w:rsid w:val="00E84A13"/>
    <w:rsid w:val="00E964E9"/>
    <w:rsid w:val="00EA2426"/>
    <w:rsid w:val="00EB0C6D"/>
    <w:rsid w:val="00EB4B37"/>
    <w:rsid w:val="00ED198A"/>
    <w:rsid w:val="00ED26BE"/>
    <w:rsid w:val="00EE4A5F"/>
    <w:rsid w:val="00EE6433"/>
    <w:rsid w:val="00EF0544"/>
    <w:rsid w:val="00EF2369"/>
    <w:rsid w:val="00EF2B88"/>
    <w:rsid w:val="00F04161"/>
    <w:rsid w:val="00F06CED"/>
    <w:rsid w:val="00F1112F"/>
    <w:rsid w:val="00F11857"/>
    <w:rsid w:val="00F20027"/>
    <w:rsid w:val="00F212DE"/>
    <w:rsid w:val="00F2157D"/>
    <w:rsid w:val="00F268B4"/>
    <w:rsid w:val="00F34320"/>
    <w:rsid w:val="00F35CE9"/>
    <w:rsid w:val="00F46819"/>
    <w:rsid w:val="00F5595C"/>
    <w:rsid w:val="00F60E26"/>
    <w:rsid w:val="00F64F1C"/>
    <w:rsid w:val="00F67CF8"/>
    <w:rsid w:val="00F723E2"/>
    <w:rsid w:val="00F74BD5"/>
    <w:rsid w:val="00F76A32"/>
    <w:rsid w:val="00F806A7"/>
    <w:rsid w:val="00F81471"/>
    <w:rsid w:val="00F85C87"/>
    <w:rsid w:val="00F9093B"/>
    <w:rsid w:val="00F90CB7"/>
    <w:rsid w:val="00F94B1E"/>
    <w:rsid w:val="00FA2D96"/>
    <w:rsid w:val="00FA3B02"/>
    <w:rsid w:val="00FA71B6"/>
    <w:rsid w:val="00FB187A"/>
    <w:rsid w:val="00FB1B88"/>
    <w:rsid w:val="00FE4EE9"/>
    <w:rsid w:val="00FF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B85AE8"/>
  <w15:docId w15:val="{3734607E-3589-43E5-A7C6-74E697FAF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84A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A13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84A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A13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92004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911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1171"/>
    <w:rPr>
      <w:color w:val="605E5C"/>
      <w:shd w:val="clear" w:color="auto" w:fill="E1DFDD"/>
    </w:rPr>
  </w:style>
  <w:style w:type="paragraph" w:customStyle="1" w:styleId="Default">
    <w:name w:val="Default"/>
    <w:rsid w:val="00E964E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4E47F9"/>
    <w:pPr>
      <w:spacing w:after="0" w:line="240" w:lineRule="auto"/>
    </w:pPr>
    <w:rPr>
      <w:rFonts w:ascii="Calibri" w:eastAsia="Calibri" w:hAnsi="Calibri" w:cs="Calibri"/>
      <w:color w:val="000000"/>
    </w:rPr>
  </w:style>
  <w:style w:type="table" w:styleId="TableGrid0">
    <w:name w:val="Table Grid"/>
    <w:aliases w:val="TableGridDron"/>
    <w:basedOn w:val="TableNormal"/>
    <w:uiPriority w:val="39"/>
    <w:rsid w:val="00A23E86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611D9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D16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s.ops@iibx.co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AB228-6415-44BA-BEA9-A74130E97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</Words>
  <Characters>1263</Characters>
  <Application>Microsoft Office Word</Application>
  <DocSecurity>0</DocSecurity>
  <Lines>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Nikhil Shah</dc:creator>
  <cp:keywords/>
  <cp:lastModifiedBy>Nihar Iyer</cp:lastModifiedBy>
  <cp:revision>5</cp:revision>
  <cp:lastPrinted>2026-02-20T13:10:00Z</cp:lastPrinted>
  <dcterms:created xsi:type="dcterms:W3CDTF">2026-05-26T04:48:00Z</dcterms:created>
  <dcterms:modified xsi:type="dcterms:W3CDTF">2026-05-26T09:16:00Z</dcterms:modified>
</cp:coreProperties>
</file>